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480" w:lineRule="atLeast"/>
        <w:ind w:left="0" w:right="0"/>
        <w:jc w:val="center"/>
        <w:rPr>
          <w:b/>
          <w:sz w:val="30"/>
          <w:szCs w:val="30"/>
        </w:rPr>
      </w:pPr>
      <w:bookmarkStart w:id="0" w:name="_GoBack"/>
      <w:r>
        <w:rPr>
          <w:b/>
          <w:color w:val="4B4B4B"/>
          <w:sz w:val="30"/>
          <w:szCs w:val="30"/>
          <w:bdr w:val="none" w:color="auto" w:sz="0" w:space="0"/>
          <w:shd w:val="clear" w:fill="FFFFFF"/>
        </w:rPr>
        <w:t>国务院关于印发国家职业教育改革实施方案的通知</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pPr>
      <w:r>
        <w:rPr>
          <w:rFonts w:ascii="微软雅黑" w:hAnsi="微软雅黑" w:eastAsia="微软雅黑" w:cs="微软雅黑"/>
          <w:color w:val="4B4B4B"/>
          <w:sz w:val="24"/>
          <w:szCs w:val="24"/>
          <w:bdr w:val="none" w:color="auto" w:sz="0" w:space="0"/>
          <w:shd w:val="clear" w:fill="FFFFFF"/>
        </w:rPr>
        <w:t>国发〔2019〕4号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各省、自治区、直辖市人民政府，国务院各部委、各直属机构：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现将《国家职业教育改革实施方案》印发给你们，请认真贯彻执行。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pPr>
      <w:r>
        <w:rPr>
          <w:rFonts w:hint="eastAsia" w:ascii="微软雅黑" w:hAnsi="微软雅黑" w:eastAsia="微软雅黑" w:cs="微软雅黑"/>
          <w:color w:val="4B4B4B"/>
          <w:sz w:val="24"/>
          <w:szCs w:val="24"/>
          <w:bdr w:val="none" w:color="auto" w:sz="0" w:space="0"/>
          <w:shd w:val="clear" w:fill="FFFFFF"/>
        </w:rPr>
        <w:t>国务院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pPr>
      <w:r>
        <w:rPr>
          <w:rFonts w:hint="eastAsia" w:ascii="微软雅黑" w:hAnsi="微软雅黑" w:eastAsia="微软雅黑" w:cs="微软雅黑"/>
          <w:color w:val="4B4B4B"/>
          <w:sz w:val="24"/>
          <w:szCs w:val="24"/>
          <w:bdr w:val="none" w:color="auto" w:sz="0" w:space="0"/>
          <w:shd w:val="clear" w:fill="FFFFFF"/>
        </w:rPr>
        <w:t>2019年1月24日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（此件公开发布）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Style w:val="6"/>
          <w:rFonts w:hint="eastAsia" w:ascii="微软雅黑" w:hAnsi="微软雅黑" w:eastAsia="微软雅黑" w:cs="微软雅黑"/>
          <w:color w:val="4B4B4B"/>
          <w:sz w:val="24"/>
          <w:szCs w:val="24"/>
          <w:bdr w:val="none" w:color="auto" w:sz="0" w:space="0"/>
          <w:shd w:val="clear" w:fill="FFFFFF"/>
        </w:rPr>
        <w:t xml:space="preserve">国家职业教育改革实施方案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职业教育与普通教育是两种不同教育类型，具有同等重要地位。改革开放以来，职业教育为我国经济社会发展提供了有力的人才和智力支撑，现代职业教育体系框架全面建成，服务经济社会发展能力和社会吸引力不断增强，具备了基本实现现代化的诸多有利条件和良好工作基础。随着我国进入新的发展阶段，产业升级和经济结构调整不断加快，各行各业对技术技能人才的需求越来越紧迫，职业教育重要地位和作用越来越凸显。但是，与发达国家相比，与建设现代化经济体系、建设教育强国的要求相比，我国职业教育还存在着体系建设不够完善、职业技能实训基地建设有待加强、制度标准不够健全、企业参与办学的动力不足、有利于技术技能人才成长的配套政策尚待完善、办学和人才培养质量水平参差不齐等问题，到了必须下大力气抓好的时候。没有职业教育现代化就没有教育现代化。为贯彻全国教育大会精神，进一步办好新时代职业教育，落实《中华人民共和国职业教育法》，制定本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总体要求与目标：坚持以习近平新时代中国特色社会主义思想为指导，把职业教育摆在教育改革创新和经济社会发展中更加突出的位置。牢固树立新发展理念，服务建设现代化经济体系和实现更高质量更充分就业需要，对接科技发展趋势和市场需求，完善职业教育和培训体系，优化学校、专业布局，深化办学体制改革和育人机制改革，以促进就业和适应产业发展需求为导向，鼓励和支持社会各界特别是企业积极支持职业教育，着力培养高素质劳动者和技术技能人才。经过5—10年左右时间，职业教育基本完成由政府举办为主向政府统筹管理、社会多元办学的格局转变，由追求规模扩张向提高质量转变，由参照普通教育办学模式向企业社会参与、专业特色鲜明的类型教育转变，大幅提升新时代职业教育现代化水平，为促进经济社会发展和提高国家竞争力提供优质人才资源支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具体指标：到2022年，职业院校教学条件基本达标，一大批普通本科高等学校向应用型转变，建设50所高水平高等职业学校和150个骨干专业（群）。建成覆盖大部分行业领域、具有国际先进水平的中国职业教育标准体系。企业参与职业教育的积极性有较大提升，培育数以万计的产教融合型企业，打造一批优秀职业教育培训评价组织，推动建设300个具有辐射引领作用的高水平专业化产教融合实训基地。职业院校实践性教学课时原则上占总课时一半以上，顶岗实习时间一般为6个月。“双师型”教师（同时具备理论教学和实践教学能力的教师）占专业课教师总数超过一半，分专业建设一批国家级职业教育教师教学创新团队。从2019年开始，在职业院校、应用型本科高校启动“学历证书+若干职业技能等级证书”制度试点（以下称1+X证书制度试点）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Style w:val="6"/>
          <w:rFonts w:hint="eastAsia" w:ascii="微软雅黑" w:hAnsi="微软雅黑" w:eastAsia="微软雅黑" w:cs="微软雅黑"/>
          <w:color w:val="4B4B4B"/>
          <w:sz w:val="24"/>
          <w:szCs w:val="24"/>
          <w:bdr w:val="none" w:color="auto" w:sz="0" w:space="0"/>
          <w:shd w:val="clear" w:fill="FFFFFF"/>
        </w:rPr>
        <w:t xml:space="preserve">　　一、完善国家职业教育制度体系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（一）健全国家职业教育制度框架。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把握好正确的改革方向，按照“管好两端、规范中间、书证融通、办学多元”的原则，严把教学标准和毕业学生质量标准两个关口。将标准化建设作为统领职业教育发展的突破口，完善职业教育体系，为服务现代制造业、现代服务业、现代农业发展和职业教育现代化提供制度保障与人才支持。建立健全学校设置、师资队伍、教学教材、信息化建设、安全设施等办学标准，引领职业教育服务发展、促进就业创业。落实好立德树人根本任务，健全德技并修、工学结合的育人机制，完善评价机制，规范人才培养全过程。深化产教融合、校企合作，育训结合，健全多元化办学格局，推动企业深度参与协同育人，扶持鼓励企业和社会力量参与举办各类职业教育。推进资历框架建设，探索实现学历证书和职业技能等级证书互通衔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（二）提高中等职业教育发展水平。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优化教育结构，把发展中等职业教育作为普及高中阶段教育和建设中国特色职业教育体系的重要基础，保持高中阶段教育职普比大体相当，使绝大多数城乡新增劳动力接受高中阶段教育。改善中等职业学校基本办学条件。加强省级统筹，建好办好一批县域职教中心，重点支持集中连片特困地区每个地（市、州、盟）原则上至少建设一所符合当地经济社会发展和技术技能人才培养需要的中等职业学校。指导各地优化中等职业学校布局结构，科学配置并做大做强职业教育资源。加大对民族地区、贫困地区和残疾人职业教育的政策、金融支持力度，落实职业教育东西协作行动计划，办好内地少数民族中职班。完善招生机制，建立中等职业学校和普通高中统一招生平台，精准服务区域发展需求。积极招收初高中毕业未升学学生、退役军人、退役运动员、下岗职工、返乡农民工等接受中等职业教育；服务乡村振兴战略，为广大农村培养以新型职业农民为主体的农村实用人才。发挥中等职业学校作用，帮助部分学业困难学生按规定在职业学校完成义务教育，并接受部分职业技能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鼓励中等职业学校联合中小学开展劳动和职业启蒙教育，将动手实践内容纳入中小学相关课程和学生综合素质评价。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（三）推进高等职业教育高质量发展。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把发展高等职业教育作为优化高等教育结构和培养大国工匠、能工巧匠的重要方式，使城乡新增劳动力更多接受高等教育。高等职业学校要培养服务区域发展的高素质技术技能人才，重点服务企业特别是中小微企业的技术研发和产品升级，加强社区教育和终身学习服务。建立“职教高考”制度，完善“文化素质+职业技能”的考试招生办法，提高生源质量，为学生接受高等职业教育提供多种入学方式和学习方式。在学前教育、护理、养老服务、健康服务、现代服务业等领域，扩大对初中毕业生实行中高职贯通培养的招生规模。启动实施中国特色高水平高等职业学校和专业建设计划，建设一批引领改革、支撑发展、中国特色、世界水平的高等职业学校和骨干专业（群）。根据高等学校设置制度规定，将符合条件的技师学院纳入高等学校序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（四）完善高层次应用型人才培养体系。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完善学历教育与培训并重的现代职业教育体系，畅通技术技能人才成长渠道。发展以职业需求为导向、以实践能力培养为重点、以产学研用结合为途径的专业学位研究生培养模式，加强专业学位硕士研究生培养。推动具备条件的普通本科高校向应用型转变，鼓励有条件的普通高校开办应用技术类型专业或课程。开展本科层次职业教育试点。制定中国技能大赛、全国职业院校技能大赛、世界技能大赛获奖选手等免试入学政策，探索长学制培养高端技术技能人才。服务军民融合发展，把军队相关的职业教育纳入国家职业教育大体系，共同做好面向现役军人的教育培训，支持其在服役期间取得多类职业技能等级证书，提升技术技能水平。落实好定向培养直招士官政策，推动地方院校与军队院校有效对接，推动优质职业教育资源向军事人才培养开放，建立军地网络教育资源共享机制。制订具体政策办法，支持适合的退役军人进入职业院校和普通本科高校接受教育和培训，鼓励支持设立退役军人教育培训集团（联盟），推动退役、培训、就业有机衔接，为促进退役军人特别是退役士兵就业创业作出贡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Style w:val="6"/>
          <w:rFonts w:hint="eastAsia" w:ascii="微软雅黑" w:hAnsi="微软雅黑" w:eastAsia="微软雅黑" w:cs="微软雅黑"/>
          <w:color w:val="4B4B4B"/>
          <w:sz w:val="24"/>
          <w:szCs w:val="24"/>
          <w:bdr w:val="none" w:color="auto" w:sz="0" w:space="0"/>
          <w:shd w:val="clear" w:fill="FFFFFF"/>
        </w:rPr>
        <w:t xml:space="preserve">　　二、构建职业教育国家标准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（五）完善教育教学相关标准。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发挥标准在职业教育质量提升中的基础性作用。按照专业设置与产业需求对接、课程内容与职业标准对接、教学过程与生产过程对接的要求，完善中等、高等职业学校设置标准，规范职业院校设置；实施教师和校长专业标准，提升职业院校教学管理和教学实践能力。持续更新并推进专业目录、专业教学标准、课程标准、顶岗实习标准、实训条件建设标准（仪器设备配备规范）建设和在职业院校落地实施。巩固和发展国务院教育行政部门联合行业制定国家教学标准、职业院校依据标准自主制订人才培养方案的工作格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（六）启动1+X证书制度试点工作。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深化复合型技术技能人才培养培训模式改革，借鉴国际职业教育培训普遍做法，制订工作方案和具体管理办法，启动1+X证书制度试点工作。试点工作要进一步发挥好学历证书作用，夯实学生可持续发展基础，鼓励职业院校学生在获得学历证书的同时，积极取得多类职业技能等级证书，拓展就业创业本领，缓解结构性就业矛盾。国务院人力资源社会保障行政部门、教育行政部门在职责范围内，分别负责管理监督考核院校外、院校内职业技能等级证书的实施（技工院校内由人力资源社会保障行政部门负责），国务院人力资源社会保障行政部门组织制定职业标准，国务院教育行政部门依照职业标准牵头组织开发教学等相关标准。院校内培训可面向社会人群，院校外培训也可面向在校学生。各类职业技能等级证书具有同等效力，持有证书人员享受同等待遇。院校内实施的职业技能等级证书分为初级、中级、高级，是职业技能水平的凭证，反映职业活动和个人职业生涯发展所需要的综合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（七）开展高质量职业培训。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落实职业院校实施学历教育与培训并举的法定职责，按照育训结合、长短结合、内外结合的要求，面向在校学生和全体社会成员开展职业培训。自2019年开始，围绕现代农业、先进制造业、现代服务业、战略性新兴产业，推动职业院校在10个左右技术技能人才紧缺领域大力开展职业培训。引导行业企业深度参与技术技能人才培养培训，促进职业院校加强专业建设、深化课程改革、增强实训内容、提高师资水平，全面提升教育教学质量。各级政府要积极支持职业培训，行政部门要简政放权并履行好监管职责，相关下属机构要优化服务，对于违规收取费用的要严肃处理。畅通技术技能人才职业发展通道，鼓励其持续获得适应经济社会发展需要的职业培训证书，引导和支持企业等用人单位落实相关待遇。对取得职业技能等级证书的离校未就业高校毕业生，按规定落实职业培训补贴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（八）实现学习成果的认定、积累和转换。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加快推进职业教育国家“学分银行”建设，从2019年开始，探索建立职业教育个人学习账号，实现学习成果可追溯、可查询、可转换。有序开展学历证书和职业技能等级证书所体现的学习成果的认定、积累和转换，为技术技能人才持续成长拓宽通道。职业院校对取得若干职业技能等级证书的社会成员，支持其根据证书等级和类别免修部分课程，在完成规定内容学习后依法依规取得学历证书。对接受职业院校学历教育并取得毕业证书的学生，在参加相应的职业技能等级证书考试时，可免试部分内容。从2019年起，在有条件的地区和高校探索实施试点工作，制定符合国情的国家资历框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Style w:val="6"/>
          <w:rFonts w:hint="eastAsia" w:ascii="微软雅黑" w:hAnsi="微软雅黑" w:eastAsia="微软雅黑" w:cs="微软雅黑"/>
          <w:color w:val="4B4B4B"/>
          <w:sz w:val="24"/>
          <w:szCs w:val="24"/>
          <w:bdr w:val="none" w:color="auto" w:sz="0" w:space="0"/>
          <w:shd w:val="clear" w:fill="FFFFFF"/>
        </w:rPr>
        <w:t xml:space="preserve">　　三、促进产教融合校企“双元”育人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（九）坚持知行合一、工学结合。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借鉴“双元制”等模式，总结现代学徒制和企业新型学徒制试点经验，校企共同研究制定人才培养方案，及时将新技术、新工艺、新规范纳入教学标准和教学内容，强化学生实习实训。健全专业设置定期评估机制，强化地方引导本区域职业院校优化专业设置的职责，原则上每5年修订1次职业院校专业目录，学校依据目录灵活自主设置专业，每年调整1次专业。健全专业教学资源库，建立共建共享平台的资源认证标准和交易机制，进一步扩大优质资源覆盖面。遴选认定一大批职业教育在线精品课程，建设一大批校企“双元”合作开发的国家规划教材，倡导使用新型活页式、工作手册式教材并配套开发信息化资源。每3年修订1次教材，其中专业教材随信息技术发展和产业升级情况及时动态更新。适应“互联网+职业教育”发展需求，运用现代信息技术改进教学方式方法，推进虚拟工厂等网络学习空间建设和普遍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（十）推动校企全面加强深度合作。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职业院校应当根据自身特点和人才培养需要，主动与具备条件的企业在人才培养、技术创新、就业创业、社会服务、文化传承等方面开展合作。学校积极为企业提供所需的课程、师资等资源，企业应当依法履行实施职业教育的义务，利用资本、技术、知识、设施、设备和管理等要素参与校企合作，促进人力资源开发。校企合作中，学校可从中获得智力、专利、教育、劳务等报酬，具体分配由学校按规定自行处理。在开展国家产教融合建设试点基础上，建立产教融合型企业认证制度，对进入目录的产教融合型企业给予“金融+财政+土地+信用”的组合式激励，并按规定落实相关税收政策。试点企业兴办职业教育的投资符合条件的，可按投资额一定比例抵免该企业当年应缴教育费附加和地方教育附加。厚植企业承担职业教育责任的社会环境，推动职业院校和行业企业形成命运共同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（十一）打造一批高水平实训基地。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加大政策引导力度，充分调动各方面深化职业教育改革创新的积极性，带动各级政府、企业和职业院校建设一批资源共享，集实践教学、社会培训、企业真实生产和社会技术服务于一体的高水平职业教育实训基地。面向先进制造业等技术技能人才紧缺领域，统筹多种资源，建设若干具有辐射引领作用的高水平专业化产教融合实训基地，推动开放共享，辐射区域内学校和企业；鼓励职业院校建设或校企共建一批校内实训基地，提升重点专业建设和校企合作育人水平。积极吸引企业和社会力量参与，指导各地各校借鉴德国、日本、瑞士等国家经验，探索创新实训基地运营模式。提高实训基地规划、管理水平，为社会公众、职业院校在校生取得职业技能等级证书和企业提升人力资源水平提供有力支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（十二）多措并举打造“双师型”教师队伍。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从2019年起，职业院校、应用型本科高校相关专业教师原则上从具有3年以上企业工作经历并具有高职以上学历的人员中公开招聘，特殊高技能人才（含具有高级工以上职业资格人员）可适当放宽学历要求，2020年起基本不再从应届毕业生中招聘。加强职业技术师范院校建设，优化结构布局，引导一批高水平工科学校举办职业技术师范教育。实施职业院校教师素质提高计划，建立100个“双师型”教师培养培训基地，职业院校、应用型本科高校教师每年至少1个月在企业或实训基地实训，落实教师5年一周期的全员轮训制度。探索组建高水平、结构化教师教学创新团队，教师分工协作进行模块化教学。定期组织选派职业院校专业骨干教师赴国外研修访学。在职业院校实行高层次、高技能人才以直接考察的方式公开招聘。建立健全职业院校自主聘任兼职教师的办法，推动企业工程技术人员、高技能人才和职业院校教师双向流动。职业院校通过校企合作、技术服务、社会培训、自办企业等所得收入，可按一定比例作为绩效工资来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Style w:val="6"/>
          <w:rFonts w:hint="eastAsia" w:ascii="微软雅黑" w:hAnsi="微软雅黑" w:eastAsia="微软雅黑" w:cs="微软雅黑"/>
          <w:color w:val="4B4B4B"/>
          <w:sz w:val="24"/>
          <w:szCs w:val="24"/>
          <w:bdr w:val="none" w:color="auto" w:sz="0" w:space="0"/>
          <w:shd w:val="clear" w:fill="FFFFFF"/>
        </w:rPr>
        <w:t xml:space="preserve">　　四、建设多元办学格局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（十三）推动企业和社会力量举办高质量职业教育。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各级政府部门要深化“放管服”改革，加快推进职能转变，由注重“办”职业教育向“管理与服务”过渡。政府主要负责规划战略、制定政策、依法依规监管。发挥企业重要办学主体作用，鼓励有条件的企业特别是大企业举办高质量职业教育，各级人民政府可按规定给予适当支持。完善企业经营管理和技术人员与学校领导、骨干教师相互兼职兼薪制度。2020年初步建成300个示范性职业教育集团（联盟），带动中小企业参与。支持和规范社会力量兴办职业教育培训，鼓励发展股份制、混合所有制等职业院校和各类职业培训机构。建立公开透明规范的民办职业教育准入、审批制度，探索民办职业教育负面清单制度，建立健全退出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（十四）做优职业教育培训评价组织。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职业教育包括职业学校教育和职业培训，职业院校和应用型本科高校按照国家教学标准和规定职责完成教学任务和职业技能人才培养。同时，也必须调动社会力量，补充校园不足，助力校园办学。能够依据国家有关法规和职业标准、教学标准完成的职业技能培训，要更多通过职业教育培训评价组织（以下简称培训评价组织）等参与实施。政府通过放宽准入，严格末端监督执法，严格控制数量，扶优、扶大、扶强，保证培训质量和学生能力水平。要按照在已成熟的品牌中遴选一批、在成长中的品牌中培育一批、在有需要但还没有建立项目的领域中规划一批的原则，以社会化机制公开招募并择优遴选培训评价组织，优先从制订过国家职业标准并完成标准教材编写，具有专家、师资团队、资金实力和5年以上优秀培训业绩的机构中选择。培训评价组织应对接职业标准，与国际先进标准接轨，按有关规定开发职业技能等级标准，负责实施职业技能考核、评价和证书发放。政府部门要加强监管，防止出现乱培训、滥发证现象。行业协会要积极配合政府，为培训评价组织提供好服务环境支持，不得以任何方式收取费用或干预企业办学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Style w:val="6"/>
          <w:rFonts w:hint="eastAsia" w:ascii="微软雅黑" w:hAnsi="微软雅黑" w:eastAsia="微软雅黑" w:cs="微软雅黑"/>
          <w:color w:val="4B4B4B"/>
          <w:sz w:val="24"/>
          <w:szCs w:val="24"/>
          <w:bdr w:val="none" w:color="auto" w:sz="0" w:space="0"/>
          <w:shd w:val="clear" w:fill="FFFFFF"/>
        </w:rPr>
        <w:t xml:space="preserve">　　五、完善技术技能人才保障政策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（十五）提高技术技能人才待遇水平。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支持技术技能人才凭技能提升待遇，鼓励企业职务职级晋升和工资分配向关键岗位、生产一线岗位和紧缺急需的高层次、高技能人才倾斜。建立国家技术技能大师库，鼓励技术技能大师建立大师工作室，并按规定给予政策和资金支持，支持技术技能大师到职业院校担任兼职教师，参与国家重大工程项目联合攻关。积极推动职业院校毕业生在落户、就业、参加机关事业单位招聘、职称评审、职级晋升等方面与普通高校毕业生享受同等待遇。逐步提高技术技能人才特别是技术工人收入水平和地位。机关和企事业单位招用人员不得歧视职业院校毕业生。国务院人力资源社会保障行政部门会同有关部门，适时组织清理调整对技术技能人才的歧视政策，推动形成人人皆可成才、人人尽展其才的良好环境。按照国家有关规定加大对职业院校参加有关技能大赛成绩突出毕业生的表彰奖励力度。办好职业教育活动周和世界青年技能日宣传活动，深入开展“大国工匠进校园”、“劳模进校园”、“优秀职校生校园分享”等活动，宣传展示大国工匠、能工巧匠和高素质劳动者的事迹和形象，培育和传承好工匠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（十六）健全经费投入机制。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各级政府要建立与办学规模、培养成本、办学质量等相适应的财政投入制度，地方政府要按规定制定并落实职业院校生均经费标准或公用经费标准。在保障教育合理投入的同时，优化教育支出结构，新增教育经费要向职业教育倾斜。鼓励社会力量捐资、出资兴办职业教育，拓宽办学筹资渠道。进一步完善中等职业学校生均拨款制度，各地中等职业学校生均财政拨款水平可适当高于当地普通高中。各地在继续巩固落实好高等职业教育生均财政拨款水平达到12000元的基础上，根据发展需要和财力可能逐步提高拨款水平。组织实施好现代职业教育质量提升计划、产教融合工程等。经费投入要进一步突出改革导向，支持校企合作，注重向中西部、贫困地区和民族地区倾斜。进一步扩大职业院校助学金覆盖面，完善补助标准动态调整机制，落实对建档立卡等家庭经济困难学生的倾斜政策，健全职业教育奖学金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Style w:val="6"/>
          <w:rFonts w:hint="eastAsia" w:ascii="微软雅黑" w:hAnsi="微软雅黑" w:eastAsia="微软雅黑" w:cs="微软雅黑"/>
          <w:color w:val="4B4B4B"/>
          <w:sz w:val="24"/>
          <w:szCs w:val="24"/>
          <w:bdr w:val="none" w:color="auto" w:sz="0" w:space="0"/>
          <w:shd w:val="clear" w:fill="FFFFFF"/>
        </w:rPr>
        <w:t xml:space="preserve">　　六、加强职业教育办学质量督导评价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（十七）建立健全职业教育质量评价和督导评估制度。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以学习者的职业道德、技术技能水平和就业质量，以及产教融合、校企合作水平为核心，建立职业教育质量评价体系。定期对职业技能等级证书有关工作进行“双随机、一公开”的抽查和监督，从2019年起，对培训评价组织行为和职业院校培训质量进行监测和评估。实施职业教育质量年度报告制度，报告向社会公开。完善政府、行业、企业、职业院校等共同参与的质量评价机制，积极支持第三方机构开展评估，将考核结果作为政策支持、绩效考核、表彰奖励的重要依据。完善职业教育督导评估办法，建立职业教育定期督导评估和专项督导评估制度，落实督导报告、公报、约谈、限期整改、奖惩等制度。国务院教育督导委员会定期听取职业教育督导评估情况汇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（十八）支持组建国家职业教育指导咨询委员会。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为把握正确的国家职业教育改革发展方向，创新我国职业教育改革发展模式，提出重大政策研究建议，参与起草、制订国家职业教育法律法规，开展重大改革调研，提供各种咨询意见，进一步提高政府决策科学化水平，规划并审议职业教育标准等，在政府指导下组建国家职业教育指导咨询委员会。成员包括政府人员、职业教育专家、行业企业专家、管理专家、职业教育研究人员、中华职业教育社等团体和社会各方面热心职业教育的人士。通过政府购买服务等方式，听取咨询机构提出的意见建议并鼓励社会和民间智库参与。政府可以委托国家职业教育指导咨询委员会作为第三方，对全国职业院校、普通高校、校企合作企业、培训评价组织的教育管理、教学质量、办学方式模式、师资培养、学生职业技能提升等情况，进行指导、考核、评估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Style w:val="6"/>
          <w:rFonts w:hint="eastAsia" w:ascii="微软雅黑" w:hAnsi="微软雅黑" w:eastAsia="微软雅黑" w:cs="微软雅黑"/>
          <w:color w:val="4B4B4B"/>
          <w:sz w:val="24"/>
          <w:szCs w:val="24"/>
          <w:bdr w:val="none" w:color="auto" w:sz="0" w:space="0"/>
          <w:shd w:val="clear" w:fill="FFFFFF"/>
        </w:rPr>
        <w:t xml:space="preserve">　　七、做好改革组织实施工作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（十九）加强党对职业教育工作的全面领导。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以习近平新时代中国特色社会主义思想特别是习近平总书记关于职业教育的重要论述武装头脑、指导实践、推动工作。加强党对教育事业的全面领导，全面贯彻党的教育方针，落实中央教育工作领导小组各项要求，保证职业教育改革发展正确方向。要充分发挥党组织在职业院校的领导核心和政治核心作用，牢牢把握学校意识形态工作领导权，将党建工作与学校事业发展同部署、同落实、同考评。指导职业院校上好思想政治理论课，实施好中等职业学校“文明风采”活动，推进职业教育领域“三全育人”综合改革试点工作，使各类课程与思想政治理论课同向同行，努力实现职业技能和职业精神培养高度融合。加强基层党组织建设，有效发挥基层党组织的战斗堡垒作用和共产党员的先锋模范作用，带动学校工会、共青团等群团组织和学生会组织建设，汇聚每一位师生员工的积极性和主动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（二十）完善国务院职业教育工作部际联席会议制度。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pPr>
      <w:r>
        <w:rPr>
          <w:rFonts w:hint="eastAsia" w:ascii="微软雅黑" w:hAnsi="微软雅黑" w:eastAsia="微软雅黑" w:cs="微软雅黑"/>
          <w:color w:val="4B4B4B"/>
          <w:sz w:val="24"/>
          <w:szCs w:val="24"/>
          <w:bdr w:val="none" w:color="auto" w:sz="0" w:space="0"/>
          <w:shd w:val="clear" w:fill="FFFFFF"/>
        </w:rPr>
        <w:t>　　国务院职业教育工作部际联席会议由教育、人力资源社会保障、发展改革、工业和信息化、财政、农业农村、国资、税务、扶贫等单位组成，国务院分管教育工作的副总理担任召集人。联席会议统筹协调全国职业教育工作，研究协调解决工作中重大问题，听取国家职业教育指导咨询委员会等方面的意见建议，部署实施职业教育改革创新重大事项，每年召开两次会议，各成员单位就有关工作情况向联席会议报告。国务院教育行政部门负责职业教育工作的统筹规划、综合协调、宏观管理，国务院教育行政部门、人力资源社会保障行政部门和其他有关部门在职责范围内，分别负责有关的职业教育工作。各成员单位要加强沟通协调，做好相关政策配套衔接，在国家和区域战略规划、重大项目安排、经费投入、企业办学、人力资源开发等方面形成政策合力。推动落实《中华人民共和国职业教育法》，为职业教育改革创新提供重要的制度保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785689"/>
    <w:rsid w:val="22785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800080"/>
      <w:u w:val="none"/>
    </w:rPr>
  </w:style>
  <w:style w:type="character" w:styleId="8">
    <w:name w:val="Hyperlink"/>
    <w:basedOn w:val="5"/>
    <w:uiPriority w:val="0"/>
    <w:rPr>
      <w:color w:val="0000FF"/>
      <w:u w:val="none"/>
    </w:rPr>
  </w:style>
  <w:style w:type="character" w:customStyle="1" w:styleId="9">
    <w:name w:val="hover18"/>
    <w:basedOn w:val="5"/>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2020-12-01T00:48:00Z</dcterms:created>
  <dc:creator>Crystal</dc:creator>
  <cp:lastModifiedBy>Crystal</cp:lastModifiedBy>
  <dcterms:modified xsi:type="dcterms:W3CDTF">2020-12-01T00:49:26Z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